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推动式电磁铁定制表  </w:t>
      </w:r>
    </w:p>
    <w:p>
      <w:pPr>
        <w:ind w:firstLine="2530" w:firstLineChars="700"/>
        <w:rPr>
          <w:b/>
          <w:sz w:val="36"/>
          <w:szCs w:val="36"/>
        </w:rPr>
      </w:pP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709"/>
        <w:gridCol w:w="851"/>
        <w:gridCol w:w="992"/>
        <w:gridCol w:w="687"/>
        <w:gridCol w:w="935"/>
        <w:gridCol w:w="929"/>
        <w:gridCol w:w="1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ind w:firstLine="735" w:firstLineChars="350"/>
              <w:rPr>
                <w:szCs w:val="21"/>
              </w:rPr>
            </w:pPr>
            <w:r>
              <w:rPr>
                <w:rFonts w:hint="eastAsia"/>
                <w:szCs w:val="21"/>
              </w:rPr>
              <w:t>电压</w:t>
            </w: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（A）</w:t>
            </w:r>
          </w:p>
        </w:tc>
        <w:tc>
          <w:tcPr>
            <w:tcW w:w="8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(mm)</w:t>
            </w:r>
          </w:p>
        </w:tc>
        <w:tc>
          <w:tcPr>
            <w:tcW w:w="992" w:type="dxa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力量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（Kg）</w:t>
            </w:r>
          </w:p>
        </w:tc>
        <w:tc>
          <w:tcPr>
            <w:tcW w:w="1622" w:type="dxa"/>
            <w:gridSpan w:val="2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通电率</w:t>
            </w:r>
          </w:p>
        </w:tc>
        <w:tc>
          <w:tcPr>
            <w:tcW w:w="1972" w:type="dxa"/>
            <w:gridSpan w:val="2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环境温度、湿度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AC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（交流）</w:t>
            </w:r>
          </w:p>
        </w:tc>
        <w:tc>
          <w:tcPr>
            <w:tcW w:w="1275" w:type="dxa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DC</w:t>
            </w:r>
          </w:p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（直流）</w:t>
            </w:r>
          </w:p>
        </w:tc>
        <w:tc>
          <w:tcPr>
            <w:tcW w:w="709" w:type="dxa"/>
            <w:vMerge w:val="restart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rPr>
                <w:szCs w:val="21"/>
              </w:rPr>
            </w:pPr>
          </w:p>
        </w:tc>
        <w:tc>
          <w:tcPr>
            <w:tcW w:w="68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最长通电时间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（S）</w:t>
            </w:r>
          </w:p>
        </w:tc>
        <w:tc>
          <w:tcPr>
            <w:tcW w:w="93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最短断电时间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（S）</w:t>
            </w:r>
          </w:p>
        </w:tc>
        <w:tc>
          <w:tcPr>
            <w:tcW w:w="929" w:type="dxa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43" w:type="dxa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湿度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</w:rPr>
              <w:t>%RH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01" w:type="dxa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687" w:type="dxa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</w:tcPr>
          <w:p>
            <w:pPr>
              <w:rPr>
                <w:szCs w:val="21"/>
              </w:rPr>
            </w:pPr>
          </w:p>
        </w:tc>
        <w:tc>
          <w:tcPr>
            <w:tcW w:w="929" w:type="dxa"/>
          </w:tcPr>
          <w:p>
            <w:pPr>
              <w:rPr>
                <w:szCs w:val="21"/>
              </w:rPr>
            </w:pPr>
          </w:p>
        </w:tc>
        <w:tc>
          <w:tcPr>
            <w:tcW w:w="104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寿命次数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、质保期</w:t>
            </w:r>
            <w:bookmarkEnd w:id="0"/>
          </w:p>
        </w:tc>
        <w:tc>
          <w:tcPr>
            <w:tcW w:w="1275" w:type="dxa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外形结构</w:t>
            </w:r>
          </w:p>
        </w:tc>
        <w:tc>
          <w:tcPr>
            <w:tcW w:w="1560" w:type="dxa"/>
            <w:gridSpan w:val="2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连接方式</w:t>
            </w:r>
          </w:p>
        </w:tc>
        <w:tc>
          <w:tcPr>
            <w:tcW w:w="992" w:type="dxa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安装</w:t>
            </w:r>
          </w:p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方式</w:t>
            </w:r>
          </w:p>
        </w:tc>
        <w:tc>
          <w:tcPr>
            <w:tcW w:w="1622" w:type="dxa"/>
            <w:gridSpan w:val="2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安装尺寸</w:t>
            </w:r>
          </w:p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92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食品级</w:t>
            </w:r>
          </w:p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1043" w:type="dxa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安规</w:t>
            </w:r>
          </w:p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认证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/>
              </w:rPr>
              <w:t xml:space="preserve">圆管式 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r>
              <w:rPr>
                <w:rFonts w:hint="eastAsia"/>
              </w:rPr>
              <w:t xml:space="preserve">框架式 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开框式 </w:t>
            </w:r>
            <w:r>
              <w:rPr>
                <w:rFonts w:hint="eastAsia" w:ascii="宋体" w:hAnsi="宋体" w:eastAsia="宋体"/>
              </w:rPr>
              <w:t>□</w:t>
            </w:r>
          </w:p>
        </w:tc>
        <w:tc>
          <w:tcPr>
            <w:tcW w:w="1560" w:type="dxa"/>
            <w:gridSpan w:val="2"/>
          </w:tcPr>
          <w:p>
            <w:r>
              <w:rPr>
                <w:rFonts w:hint="eastAsia"/>
              </w:rPr>
              <w:t>螺纹连接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r>
              <w:rPr>
                <w:rFonts w:hint="eastAsia"/>
              </w:rPr>
              <w:t>卡槽连接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r>
              <w:rPr>
                <w:rFonts w:hint="eastAsia"/>
              </w:rPr>
              <w:t>不连接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其它</w:t>
            </w:r>
            <w:r>
              <w:rPr>
                <w:rFonts w:hint="eastAsia" w:ascii="宋体" w:hAnsi="宋体" w:eastAsia="宋体"/>
              </w:rPr>
              <w:t>□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螺纹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r>
              <w:rPr>
                <w:rFonts w:hint="eastAsia"/>
              </w:rPr>
              <w:t>卡槽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其它</w:t>
            </w:r>
            <w:r>
              <w:rPr>
                <w:rFonts w:hint="eastAsia" w:ascii="宋体" w:hAnsi="宋体" w:eastAsia="宋体"/>
              </w:rPr>
              <w:t>□</w:t>
            </w:r>
          </w:p>
        </w:tc>
        <w:tc>
          <w:tcPr>
            <w:tcW w:w="1622" w:type="dxa"/>
            <w:gridSpan w:val="2"/>
          </w:tcPr>
          <w:p>
            <w:r>
              <w:rPr>
                <w:rFonts w:hint="eastAsia"/>
              </w:rPr>
              <w:t xml:space="preserve">直径*高度 </w:t>
            </w:r>
            <w:r>
              <w:rPr>
                <w:rFonts w:hint="eastAsia" w:ascii="宋体" w:hAnsi="宋体" w:eastAsia="宋体"/>
              </w:rPr>
              <w:t>□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长*宽*高 </w:t>
            </w:r>
            <w:r>
              <w:rPr>
                <w:rFonts w:hint="eastAsia" w:ascii="宋体" w:hAnsi="宋体" w:eastAsia="宋体"/>
              </w:rPr>
              <w:t>□</w:t>
            </w:r>
          </w:p>
        </w:tc>
        <w:tc>
          <w:tcPr>
            <w:tcW w:w="929" w:type="dxa"/>
          </w:tcPr>
          <w:p>
            <w:r>
              <w:rPr>
                <w:rFonts w:hint="eastAsia"/>
              </w:rPr>
              <w:t>有</w:t>
            </w:r>
            <w:r>
              <w:rPr>
                <w:rFonts w:hint="eastAsia" w:ascii="宋体" w:hAnsi="宋体" w:eastAsia="宋体"/>
              </w:rPr>
              <w:t>□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无</w:t>
            </w:r>
            <w:r>
              <w:rPr>
                <w:rFonts w:hint="eastAsia" w:ascii="宋体" w:hAnsi="宋体" w:eastAsia="宋体"/>
              </w:rPr>
              <w:t>□</w:t>
            </w:r>
          </w:p>
        </w:tc>
        <w:tc>
          <w:tcPr>
            <w:tcW w:w="1043" w:type="dxa"/>
          </w:tcPr>
          <w:p>
            <w:r>
              <w:rPr>
                <w:rFonts w:hint="eastAsia"/>
              </w:rPr>
              <w:t>独立</w:t>
            </w:r>
            <w:r>
              <w:rPr>
                <w:rFonts w:hint="eastAsia" w:ascii="宋体" w:hAnsi="宋体" w:eastAsia="宋体"/>
              </w:rPr>
              <w:t>□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随机</w:t>
            </w:r>
            <w:r>
              <w:rPr>
                <w:rFonts w:hint="eastAsia" w:ascii="宋体" w:hAnsi="宋体" w:eastAsia="宋体"/>
              </w:rPr>
              <w:t>□</w:t>
            </w:r>
          </w:p>
        </w:tc>
      </w:tr>
    </w:tbl>
    <w:p>
      <w:pPr>
        <w:rPr>
          <w:szCs w:val="21"/>
        </w:rPr>
      </w:pPr>
    </w:p>
    <w:p>
      <w:pPr>
        <w:ind w:firstLine="1365" w:firstLineChars="650"/>
        <w:rPr>
          <w:b/>
          <w:sz w:val="36"/>
          <w:szCs w:val="36"/>
        </w:rPr>
      </w:pPr>
      <w:r>
        <w:rPr>
          <w:rFonts w:hint="eastAsia"/>
        </w:rPr>
        <w:t xml:space="preserve">               </w:t>
      </w:r>
      <w:r>
        <w:rPr>
          <w:rFonts w:hint="eastAsia"/>
          <w:b/>
          <w:sz w:val="36"/>
          <w:szCs w:val="36"/>
        </w:rPr>
        <w:t>用户联系方式</w:t>
      </w:r>
    </w:p>
    <w:p/>
    <w:p/>
    <w:p>
      <w:r>
        <w:rPr>
          <w:rFonts w:hint="eastAsia"/>
        </w:rPr>
        <w:t>公司名称：</w:t>
      </w:r>
    </w:p>
    <w:p>
      <w:r>
        <w:rPr>
          <w:rFonts w:hint="eastAsia"/>
        </w:rPr>
        <w:t>姓名：</w:t>
      </w:r>
    </w:p>
    <w:p>
      <w:r>
        <w:rPr>
          <w:rFonts w:hint="eastAsia"/>
        </w:rPr>
        <w:t>电话：</w:t>
      </w:r>
    </w:p>
    <w:p>
      <w:r>
        <w:rPr>
          <w:rFonts w:hint="eastAsia"/>
        </w:rPr>
        <w:t>邮箱：</w:t>
      </w:r>
    </w:p>
    <w:p>
      <w:r>
        <w:rPr>
          <w:rFonts w:hint="eastAsia"/>
        </w:rPr>
        <w:t>QQ：</w:t>
      </w:r>
    </w:p>
    <w:p>
      <w:r>
        <w:rPr>
          <w:rFonts w:hint="eastAsia"/>
        </w:rPr>
        <w:t>微信：</w:t>
      </w:r>
    </w:p>
    <w:p/>
    <w:p/>
    <w:p>
      <w:r>
        <w:rPr>
          <w:rFonts w:hint="eastAsia"/>
        </w:rPr>
        <w:t xml:space="preserve">                   </w:t>
      </w:r>
      <w:r>
        <w:rPr>
          <w:rFonts w:hint="eastAsia"/>
          <w:b/>
          <w:sz w:val="36"/>
          <w:szCs w:val="36"/>
        </w:rPr>
        <w:t>广州思德隆电子有限公司联系方式</w:t>
      </w:r>
    </w:p>
    <w:p/>
    <w:p/>
    <w:p>
      <w:r>
        <w:rPr>
          <w:rFonts w:hint="eastAsia"/>
        </w:rPr>
        <w:t>地址：广州市南沙区东涌镇昌利工业城三街4号</w:t>
      </w:r>
    </w:p>
    <w:p>
      <w:r>
        <w:rPr>
          <w:rFonts w:hint="eastAsia"/>
        </w:rPr>
        <w:t>电话：020-34903873</w:t>
      </w:r>
    </w:p>
    <w:p>
      <w:r>
        <w:rPr>
          <w:rFonts w:hint="eastAsia"/>
        </w:rPr>
        <w:t>传真：020-34904811</w:t>
      </w:r>
    </w:p>
    <w:p>
      <w:r>
        <w:rPr>
          <w:rFonts w:hint="eastAsia"/>
        </w:rPr>
        <w:t>邮箱：</w:t>
      </w:r>
      <w:r>
        <w:fldChar w:fldCharType="begin"/>
      </w:r>
      <w:r>
        <w:instrText xml:space="preserve"> HYPERLINK "mailto:sdldz8@163.com" </w:instrText>
      </w:r>
      <w:r>
        <w:fldChar w:fldCharType="separate"/>
      </w:r>
      <w:r>
        <w:rPr>
          <w:rStyle w:val="5"/>
          <w:rFonts w:hint="eastAsia"/>
        </w:rPr>
        <w:t>sdldz8@163.com</w:t>
      </w:r>
      <w:r>
        <w:rPr>
          <w:rStyle w:val="5"/>
          <w:rFonts w:hint="eastAsia"/>
        </w:rPr>
        <w:fldChar w:fldCharType="end"/>
      </w:r>
    </w:p>
    <w:p>
      <w:r>
        <w:rPr>
          <w:rFonts w:hint="eastAsia"/>
        </w:rPr>
        <w:t>网址：</w:t>
      </w:r>
      <w:r>
        <w:fldChar w:fldCharType="begin"/>
      </w:r>
      <w:r>
        <w:instrText xml:space="preserve"> HYPERLINK "http://www.gdsdl.cn" </w:instrText>
      </w:r>
      <w:r>
        <w:fldChar w:fldCharType="separate"/>
      </w:r>
      <w:r>
        <w:rPr>
          <w:rStyle w:val="5"/>
          <w:rFonts w:hint="eastAsia"/>
        </w:rPr>
        <w:t>www.gdsdl.cn</w:t>
      </w:r>
      <w:r>
        <w:rPr>
          <w:rStyle w:val="5"/>
          <w:rFonts w:hint="eastAsia"/>
        </w:rPr>
        <w:fldChar w:fldCharType="end"/>
      </w:r>
      <w:r>
        <w:rPr>
          <w:rFonts w:hint="eastAsia"/>
        </w:rPr>
        <w:t xml:space="preserve">   </w:t>
      </w:r>
      <w:r>
        <w:fldChar w:fldCharType="begin"/>
      </w:r>
      <w:r>
        <w:instrText xml:space="preserve"> HYPERLINK "http://www.1688sdl.com" </w:instrText>
      </w:r>
      <w:r>
        <w:fldChar w:fldCharType="separate"/>
      </w:r>
      <w:r>
        <w:rPr>
          <w:rStyle w:val="5"/>
          <w:rFonts w:hint="eastAsia"/>
        </w:rPr>
        <w:t>www.1688sdl.com</w:t>
      </w:r>
      <w:r>
        <w:rPr>
          <w:rStyle w:val="5"/>
          <w:rFonts w:hint="eastAsia"/>
        </w:rPr>
        <w:fldChar w:fldCharType="end"/>
      </w:r>
    </w:p>
    <w:p/>
    <w:p/>
    <w:sectPr>
      <w:pgSz w:w="11906" w:h="16838"/>
      <w:pgMar w:top="1440" w:right="1800" w:bottom="1440" w:left="1800" w:header="851" w:footer="992" w:gutter="0"/>
      <w:pgBorders w:offsetFrom="page">
        <w:top w:val="flowersDaisies" w:color="auto" w:sz="20" w:space="24"/>
        <w:left w:val="flowersDaisies" w:color="auto" w:sz="20" w:space="24"/>
        <w:bottom w:val="flowersDaisies" w:color="auto" w:sz="20" w:space="24"/>
        <w:right w:val="flowersDaisies" w:color="auto" w:sz="20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612"/>
    <w:rsid w:val="000A6094"/>
    <w:rsid w:val="00120D17"/>
    <w:rsid w:val="0016513E"/>
    <w:rsid w:val="001D213E"/>
    <w:rsid w:val="001E3808"/>
    <w:rsid w:val="00204616"/>
    <w:rsid w:val="002F2FDD"/>
    <w:rsid w:val="0033069E"/>
    <w:rsid w:val="003537C6"/>
    <w:rsid w:val="004803FC"/>
    <w:rsid w:val="004E2B53"/>
    <w:rsid w:val="00553C4A"/>
    <w:rsid w:val="005942E4"/>
    <w:rsid w:val="005A65CB"/>
    <w:rsid w:val="005F264B"/>
    <w:rsid w:val="005F2A20"/>
    <w:rsid w:val="006F69A0"/>
    <w:rsid w:val="00701317"/>
    <w:rsid w:val="00717DDB"/>
    <w:rsid w:val="00735236"/>
    <w:rsid w:val="00821F00"/>
    <w:rsid w:val="00890612"/>
    <w:rsid w:val="00894455"/>
    <w:rsid w:val="008949A9"/>
    <w:rsid w:val="008B1826"/>
    <w:rsid w:val="009B21BB"/>
    <w:rsid w:val="009C2D77"/>
    <w:rsid w:val="009E080B"/>
    <w:rsid w:val="00A31E82"/>
    <w:rsid w:val="00A53CD3"/>
    <w:rsid w:val="00A76DAD"/>
    <w:rsid w:val="00A97524"/>
    <w:rsid w:val="00AF192C"/>
    <w:rsid w:val="00C01FEA"/>
    <w:rsid w:val="00CE0FE3"/>
    <w:rsid w:val="00D10B4F"/>
    <w:rsid w:val="00D91415"/>
    <w:rsid w:val="00EF23FA"/>
    <w:rsid w:val="00F1235A"/>
    <w:rsid w:val="00F80E7C"/>
    <w:rsid w:val="00F91113"/>
    <w:rsid w:val="2F337771"/>
    <w:rsid w:val="3B753B3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176BE2-E493-4805-99D9-3B8A7200A8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0</TotalTime>
  <ScaleCrop>false</ScaleCrop>
  <LinksUpToDate>false</LinksUpToDate>
  <CharactersWithSpaces>556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2016-12-20T01:13:00Z</dcterms:created>
  <dc:creator>lenovo</dc:creator>
  <cp:lastModifiedBy>Administrator</cp:lastModifiedBy>
  <dcterms:modified xsi:type="dcterms:W3CDTF">2016-12-20T02:06:35Z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